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FBBC5" w14:textId="77777777" w:rsidR="00AC2EBB" w:rsidRDefault="00000000">
      <w:r>
        <w:rPr>
          <w:noProof/>
        </w:rPr>
        <w:drawing>
          <wp:inline distT="0" distB="0" distL="0" distR="0" wp14:anchorId="70126F85" wp14:editId="0E4D3024">
            <wp:extent cx="1828800" cy="827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52AD" w14:textId="77777777" w:rsidR="00AC2EBB" w:rsidRDefault="00000000">
      <w:pPr>
        <w:pStyle w:val="Title"/>
      </w:pPr>
      <w:r>
        <w:rPr>
          <w:color w:val="788C50"/>
        </w:rPr>
        <w:t>N-able Admissions Policy</w:t>
      </w:r>
    </w:p>
    <w:p w14:paraId="28979615" w14:textId="77777777" w:rsidR="00AC2EBB" w:rsidRDefault="00000000">
      <w:r>
        <w:t>This policy outlines the admissions process, criteria and decision-making procedures for N-able.</w:t>
      </w:r>
      <w:r>
        <w:br/>
      </w:r>
    </w:p>
    <w:p w14:paraId="5A65784C" w14:textId="77777777" w:rsidR="00AC2EBB" w:rsidRDefault="00000000">
      <w:pPr>
        <w:pStyle w:val="Heading1"/>
      </w:pPr>
      <w:r>
        <w:rPr>
          <w:color w:val="788C50"/>
        </w:rPr>
        <w:t>1. Purpose</w:t>
      </w:r>
    </w:p>
    <w:p w14:paraId="01C4DF31" w14:textId="77777777" w:rsidR="00AC2EBB" w:rsidRDefault="00000000">
      <w:r>
        <w:t>N-able is committed to a fair, transparent and inclusive admissions process. This policy ensures placements are appropriate, safe and in the best interests of all young people within the provision.</w:t>
      </w:r>
    </w:p>
    <w:p w14:paraId="78B31DA2" w14:textId="77777777" w:rsidR="00AC2EBB" w:rsidRDefault="00000000">
      <w:pPr>
        <w:pStyle w:val="Heading1"/>
      </w:pPr>
      <w:r>
        <w:rPr>
          <w:color w:val="788C50"/>
        </w:rPr>
        <w:t>2. Provision Overview</w:t>
      </w:r>
    </w:p>
    <w:p w14:paraId="0A84D0F5" w14:textId="15FD401E" w:rsidR="00AC2EBB" w:rsidRDefault="00000000">
      <w:r>
        <w:t>N-able is a specialist alternative provision for young people aged 11–2</w:t>
      </w:r>
      <w:r w:rsidR="00C3309A">
        <w:t>5</w:t>
      </w:r>
      <w:r>
        <w:t xml:space="preserve"> with SEN and SEMH needs. The provision offers small group learning, academic tuition (</w:t>
      </w:r>
      <w:proofErr w:type="spellStart"/>
      <w:r>
        <w:t>Maths</w:t>
      </w:r>
      <w:proofErr w:type="spellEnd"/>
      <w:r>
        <w:t xml:space="preserve"> and English</w:t>
      </w:r>
      <w:r w:rsidR="00C3309A">
        <w:t xml:space="preserve"> GCSE and Functional Skills</w:t>
      </w:r>
      <w:r>
        <w:t>), therapeutic support, outdoor learning and social development opportunities.</w:t>
      </w:r>
      <w:r w:rsidR="00C3309A">
        <w:t xml:space="preserve"> We offer BTEC curriculum in Health &amp; Social Care, Childcare, Business and Sport but rely on external providers to take our students for exams as we are not a registered exam </w:t>
      </w:r>
      <w:proofErr w:type="spellStart"/>
      <w:r w:rsidR="00C3309A">
        <w:t>centre</w:t>
      </w:r>
      <w:proofErr w:type="spellEnd"/>
      <w:r w:rsidR="00C3309A">
        <w:t>.</w:t>
      </w:r>
    </w:p>
    <w:p w14:paraId="24511036" w14:textId="77777777" w:rsidR="00AC2EBB" w:rsidRDefault="00000000">
      <w:pPr>
        <w:pStyle w:val="Heading1"/>
      </w:pPr>
      <w:r>
        <w:rPr>
          <w:color w:val="788C50"/>
        </w:rPr>
        <w:t>3. Referral Pathways</w:t>
      </w:r>
    </w:p>
    <w:p w14:paraId="54E7ACDA" w14:textId="0B1F4D49" w:rsidR="00AC2EBB" w:rsidRDefault="00000000">
      <w:r>
        <w:t>Referrals may be made by Local Authorities, schools</w:t>
      </w:r>
      <w:r w:rsidR="00C3309A">
        <w:t xml:space="preserve"> </w:t>
      </w:r>
      <w:r>
        <w:t>or other professionals. All referrals must be submitted using the N-able Referral Form with relevant supporting information.</w:t>
      </w:r>
      <w:r w:rsidR="00C3309A">
        <w:t xml:space="preserve"> Parents can get in touch to express an </w:t>
      </w:r>
      <w:proofErr w:type="gramStart"/>
      <w:r w:rsidR="00C3309A">
        <w:t>interest</w:t>
      </w:r>
      <w:proofErr w:type="gramEnd"/>
      <w:r w:rsidR="00C3309A">
        <w:t xml:space="preserve"> but funding must be agreed by either the home school or the Local Authority. </w:t>
      </w:r>
    </w:p>
    <w:p w14:paraId="56DEFABD" w14:textId="77777777" w:rsidR="00AC2EBB" w:rsidRDefault="00000000">
      <w:pPr>
        <w:pStyle w:val="Heading1"/>
      </w:pPr>
      <w:r>
        <w:rPr>
          <w:color w:val="788C50"/>
        </w:rPr>
        <w:t>4. Admission Criteria</w:t>
      </w:r>
    </w:p>
    <w:p w14:paraId="434612CE" w14:textId="41A0DAB4" w:rsidR="00AC2EBB" w:rsidRDefault="00000000">
      <w:r>
        <w:t>We consider young people aged 11–2</w:t>
      </w:r>
      <w:r w:rsidR="00C3309A">
        <w:t>5</w:t>
      </w:r>
      <w:r>
        <w:t xml:space="preserve"> with SEN/SEMH needs who are unable to access mainstream education and would benefit from a small, structured and therapeutic environment.</w:t>
      </w:r>
    </w:p>
    <w:p w14:paraId="724C431F" w14:textId="77777777" w:rsidR="00AC2EBB" w:rsidRDefault="00000000">
      <w:pPr>
        <w:pStyle w:val="Heading1"/>
      </w:pPr>
      <w:r>
        <w:rPr>
          <w:color w:val="788C50"/>
        </w:rPr>
        <w:lastRenderedPageBreak/>
        <w:t>5. Suitability Assessment</w:t>
      </w:r>
    </w:p>
    <w:p w14:paraId="72B7F7BE" w14:textId="37923018" w:rsidR="00AC2EBB" w:rsidRDefault="00000000">
      <w:r>
        <w:t>All referrals are reviewed carefully, including documentation, safeguarding and risk information. W</w:t>
      </w:r>
      <w:r w:rsidR="00C3309A">
        <w:t xml:space="preserve">e offer an introduction meeting which is then followed by a trial day. If all goes well on the trial day then we can increase days gradually, depending how many days have </w:t>
      </w:r>
      <w:proofErr w:type="spellStart"/>
      <w:r w:rsidR="00C3309A">
        <w:t>ben</w:t>
      </w:r>
      <w:proofErr w:type="spellEnd"/>
      <w:r w:rsidR="00C3309A">
        <w:t xml:space="preserve"> approved by the commissioner.</w:t>
      </w:r>
    </w:p>
    <w:p w14:paraId="16A81B0D" w14:textId="77777777" w:rsidR="00AC2EBB" w:rsidRDefault="00000000">
      <w:pPr>
        <w:pStyle w:val="Heading1"/>
      </w:pPr>
      <w:r>
        <w:rPr>
          <w:color w:val="788C50"/>
        </w:rPr>
        <w:t>6. Admissions Decision</w:t>
      </w:r>
    </w:p>
    <w:p w14:paraId="4A229245" w14:textId="77777777" w:rsidR="00AC2EBB" w:rsidRDefault="00000000">
      <w:r>
        <w:t>A placement will be offered where N-able can meet the young person’s needs safely and effectively. Individual timetables and transition plans will be developed. Where a placement is not offered, feedback may be provided and alternative options suggested.</w:t>
      </w:r>
    </w:p>
    <w:p w14:paraId="2B524506" w14:textId="77777777" w:rsidR="00AC2EBB" w:rsidRDefault="00000000">
      <w:pPr>
        <w:pStyle w:val="Heading1"/>
      </w:pPr>
      <w:r>
        <w:rPr>
          <w:color w:val="788C50"/>
        </w:rPr>
        <w:t>7. Transition &amp; Induction</w:t>
      </w:r>
    </w:p>
    <w:p w14:paraId="0E2EB67F" w14:textId="77777777" w:rsidR="00AC2EBB" w:rsidRDefault="00000000">
      <w:r>
        <w:t>All new students will be supported through a gradual transition process, including familiarisation visits, phased attendance and clear routines to support engagement and emotional safety.</w:t>
      </w:r>
    </w:p>
    <w:p w14:paraId="311BEC45" w14:textId="77777777" w:rsidR="00AC2EBB" w:rsidRDefault="00000000">
      <w:pPr>
        <w:pStyle w:val="Heading1"/>
      </w:pPr>
      <w:r>
        <w:rPr>
          <w:color w:val="788C50"/>
        </w:rPr>
        <w:t>8. Safeguarding Considerations</w:t>
      </w:r>
    </w:p>
    <w:p w14:paraId="1743ED82" w14:textId="77777777" w:rsidR="00AC2EBB" w:rsidRDefault="00000000">
      <w:r>
        <w:t>Safeguarding is central to all admissions decisions. N-able will ensure all placements are safe for the individual and the existing cohort, with risk assessments in place where required.</w:t>
      </w:r>
    </w:p>
    <w:p w14:paraId="23FB50EC" w14:textId="77777777" w:rsidR="00AC2EBB" w:rsidRDefault="00000000">
      <w:pPr>
        <w:pStyle w:val="Heading1"/>
      </w:pPr>
      <w:r>
        <w:rPr>
          <w:color w:val="788C50"/>
        </w:rPr>
        <w:t>9. Waiting List</w:t>
      </w:r>
    </w:p>
    <w:p w14:paraId="7B5C2627" w14:textId="77777777" w:rsidR="00AC2EBB" w:rsidRDefault="00000000">
      <w:r>
        <w:t>Where capacity is reached, a waiting list may be maintained. Priority will be based on need, risk and suitability for the provision.</w:t>
      </w:r>
    </w:p>
    <w:p w14:paraId="19309DC2" w14:textId="77777777" w:rsidR="00AC2EBB" w:rsidRDefault="00000000">
      <w:pPr>
        <w:pStyle w:val="Heading1"/>
      </w:pPr>
      <w:r>
        <w:rPr>
          <w:color w:val="788C50"/>
        </w:rPr>
        <w:t>10. Review of Placement</w:t>
      </w:r>
    </w:p>
    <w:p w14:paraId="7920CB0E" w14:textId="77777777" w:rsidR="00AC2EBB" w:rsidRDefault="00000000">
      <w:r>
        <w:t>All placements are reviewed regularly to ensure the provision continues to meet the young person’s needs and outcomes.</w:t>
      </w:r>
    </w:p>
    <w:p w14:paraId="7A1ABF09" w14:textId="77777777" w:rsidR="00AC2EBB" w:rsidRDefault="00000000">
      <w:pPr>
        <w:pStyle w:val="Heading1"/>
      </w:pPr>
      <w:r>
        <w:rPr>
          <w:color w:val="788C50"/>
        </w:rPr>
        <w:t>11. Equality &amp; Inclusion</w:t>
      </w:r>
    </w:p>
    <w:p w14:paraId="6F1FAC23" w14:textId="77777777" w:rsidR="00AC2EBB" w:rsidRDefault="00000000">
      <w:r>
        <w:t>N-able is committed to equality of opportunity and will not discriminate based on race, gender, disability or background. Reasonable adjustments will be made where possible.</w:t>
      </w:r>
    </w:p>
    <w:p w14:paraId="2D1B9BE6" w14:textId="77777777" w:rsidR="00AC2EBB" w:rsidRDefault="00000000">
      <w:pPr>
        <w:pStyle w:val="Heading1"/>
      </w:pPr>
      <w:r>
        <w:rPr>
          <w:color w:val="788C50"/>
        </w:rPr>
        <w:t>12. Policy Review</w:t>
      </w:r>
    </w:p>
    <w:p w14:paraId="173890A9" w14:textId="77777777" w:rsidR="00AC2EBB" w:rsidRDefault="00000000">
      <w:r>
        <w:t>This policy will be reviewed annually or sooner if required to ensure it remains effective and compliant with current guidance.</w:t>
      </w:r>
    </w:p>
    <w:sectPr w:rsidR="00AC2E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225831">
    <w:abstractNumId w:val="8"/>
  </w:num>
  <w:num w:numId="2" w16cid:durableId="2059553392">
    <w:abstractNumId w:val="6"/>
  </w:num>
  <w:num w:numId="3" w16cid:durableId="553660106">
    <w:abstractNumId w:val="5"/>
  </w:num>
  <w:num w:numId="4" w16cid:durableId="721907791">
    <w:abstractNumId w:val="4"/>
  </w:num>
  <w:num w:numId="5" w16cid:durableId="364259903">
    <w:abstractNumId w:val="7"/>
  </w:num>
  <w:num w:numId="6" w16cid:durableId="1422682045">
    <w:abstractNumId w:val="3"/>
  </w:num>
  <w:num w:numId="7" w16cid:durableId="1501313465">
    <w:abstractNumId w:val="2"/>
  </w:num>
  <w:num w:numId="8" w16cid:durableId="356585774">
    <w:abstractNumId w:val="1"/>
  </w:num>
  <w:num w:numId="9" w16cid:durableId="58426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65A"/>
    <w:rsid w:val="002457C7"/>
    <w:rsid w:val="0029639D"/>
    <w:rsid w:val="00326F90"/>
    <w:rsid w:val="00731A30"/>
    <w:rsid w:val="00AA1D8D"/>
    <w:rsid w:val="00AC2EBB"/>
    <w:rsid w:val="00B47730"/>
    <w:rsid w:val="00C3309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C260C"/>
  <w14:defaultImageDpi w14:val="300"/>
  <w15:docId w15:val="{A7DF8ED7-EBCE-2A47-A846-3A896C6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N-able Centre Director</cp:lastModifiedBy>
  <cp:revision>2</cp:revision>
  <dcterms:created xsi:type="dcterms:W3CDTF">2026-04-20T10:34:00Z</dcterms:created>
  <dcterms:modified xsi:type="dcterms:W3CDTF">2026-04-20T10:34:00Z</dcterms:modified>
  <cp:category/>
</cp:coreProperties>
</file>